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34" w:rsidRDefault="00327834" w:rsidP="00BD0CB2">
      <w:pPr>
        <w:pStyle w:val="a3"/>
        <w:spacing w:line="360" w:lineRule="atLeast"/>
        <w:jc w:val="right"/>
        <w:rPr>
          <w:i/>
          <w:iCs/>
          <w:color w:val="333333"/>
          <w:sz w:val="27"/>
          <w:szCs w:val="27"/>
        </w:rPr>
      </w:pPr>
      <w:bookmarkStart w:id="0" w:name="h8"/>
      <w:bookmarkStart w:id="1" w:name="_GoBack"/>
      <w:bookmarkEnd w:id="0"/>
      <w:r w:rsidRPr="00327834">
        <w:rPr>
          <w:i/>
          <w:iCs/>
          <w:color w:val="333333"/>
          <w:sz w:val="27"/>
          <w:szCs w:val="27"/>
        </w:rPr>
        <w:t>УТВЕРЖДЕНЫ</w:t>
      </w:r>
      <w:r w:rsidRPr="00327834">
        <w:rPr>
          <w:color w:val="333333"/>
          <w:sz w:val="27"/>
          <w:szCs w:val="27"/>
        </w:rPr>
        <w:br/>
      </w:r>
      <w:r w:rsidRPr="00327834">
        <w:rPr>
          <w:i/>
          <w:iCs/>
          <w:color w:val="333333"/>
          <w:sz w:val="27"/>
          <w:szCs w:val="27"/>
        </w:rPr>
        <w:t>приказом Министерства строительства</w:t>
      </w:r>
      <w:r w:rsidRPr="00327834">
        <w:rPr>
          <w:color w:val="333333"/>
          <w:sz w:val="27"/>
          <w:szCs w:val="27"/>
        </w:rPr>
        <w:br/>
      </w:r>
      <w:r w:rsidRPr="00327834">
        <w:rPr>
          <w:i/>
          <w:iCs/>
          <w:color w:val="333333"/>
          <w:sz w:val="27"/>
          <w:szCs w:val="27"/>
        </w:rPr>
        <w:t>и жилищно-коммунального хозяйства</w:t>
      </w:r>
      <w:r w:rsidRPr="00327834">
        <w:rPr>
          <w:color w:val="333333"/>
          <w:sz w:val="27"/>
          <w:szCs w:val="27"/>
        </w:rPr>
        <w:br/>
      </w:r>
      <w:r w:rsidRPr="00327834">
        <w:rPr>
          <w:i/>
          <w:iCs/>
          <w:color w:val="333333"/>
          <w:sz w:val="27"/>
          <w:szCs w:val="27"/>
        </w:rPr>
        <w:t>Российской Федерации</w:t>
      </w:r>
      <w:r w:rsidRPr="00327834">
        <w:rPr>
          <w:color w:val="333333"/>
          <w:sz w:val="27"/>
          <w:szCs w:val="27"/>
        </w:rPr>
        <w:br/>
      </w:r>
      <w:r w:rsidRPr="00327834">
        <w:rPr>
          <w:i/>
          <w:iCs/>
          <w:color w:val="333333"/>
          <w:sz w:val="27"/>
          <w:szCs w:val="27"/>
        </w:rPr>
        <w:t>от "12" мая 2017 г. N 783/</w:t>
      </w:r>
      <w:proofErr w:type="spellStart"/>
      <w:r w:rsidRPr="00327834">
        <w:rPr>
          <w:i/>
          <w:iCs/>
          <w:color w:val="333333"/>
          <w:sz w:val="27"/>
          <w:szCs w:val="27"/>
        </w:rPr>
        <w:t>пр</w:t>
      </w:r>
      <w:proofErr w:type="spellEnd"/>
    </w:p>
    <w:bookmarkEnd w:id="1"/>
    <w:p w:rsidR="00327834" w:rsidRPr="00327834" w:rsidRDefault="00327834" w:rsidP="00327834">
      <w:pPr>
        <w:pStyle w:val="a3"/>
        <w:spacing w:line="360" w:lineRule="atLeast"/>
        <w:jc w:val="right"/>
        <w:rPr>
          <w:color w:val="333333"/>
          <w:sz w:val="27"/>
          <w:szCs w:val="27"/>
        </w:rPr>
      </w:pPr>
    </w:p>
    <w:p w:rsidR="00327834" w:rsidRPr="00327834" w:rsidRDefault="00327834" w:rsidP="00327834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327834" w:rsidRDefault="00327834" w:rsidP="00327834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32783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ТРЕБОВАНИЯ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</w:t>
      </w:r>
      <w:bookmarkStart w:id="2" w:name="l24"/>
      <w:bookmarkEnd w:id="2"/>
    </w:p>
    <w:p w:rsidR="00327834" w:rsidRPr="00327834" w:rsidRDefault="00327834" w:rsidP="00327834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</w:p>
    <w:p w:rsidR="00327834" w:rsidRPr="00327834" w:rsidRDefault="00327834" w:rsidP="00BD0CB2">
      <w:pPr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 Настоящий документ определяет требования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 (далее соответственно - Требования, услуги, электронные документы).</w:t>
      </w:r>
      <w:bookmarkStart w:id="3" w:name="l9"/>
      <w:bookmarkEnd w:id="3"/>
    </w:p>
    <w:p w:rsidR="00327834" w:rsidRPr="00327834" w:rsidRDefault="00327834" w:rsidP="00BD0CB2">
      <w:pPr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2. Для получения услуг электронные документы представляются в виде файлов в формате </w:t>
      </w:r>
      <w:proofErr w:type="spellStart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xml</w:t>
      </w:r>
      <w:proofErr w:type="spellEnd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(за исключением случаев, установленных пунктом 3 настоящих Требований).</w:t>
      </w:r>
      <w:bookmarkStart w:id="4" w:name="l25"/>
      <w:bookmarkEnd w:id="4"/>
    </w:p>
    <w:p w:rsidR="00327834" w:rsidRPr="00327834" w:rsidRDefault="00327834" w:rsidP="00BD0CB2">
      <w:pPr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Схемы, подлежащие использованию для формирования документов в формате </w:t>
      </w:r>
      <w:proofErr w:type="spellStart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xml</w:t>
      </w:r>
      <w:proofErr w:type="spellEnd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(далее - </w:t>
      </w:r>
      <w:proofErr w:type="spellStart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xml</w:t>
      </w:r>
      <w:proofErr w:type="spellEnd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-схемы), размещаются на официальном сайте Министерства строительства и жилищно-коммунального хозяйства Российской Федерации (далее - Министерство) в информационно-телекоммуникационной сети "Интернет" (далее - сеть Интернет) и вводятся в действие по истечении трех месяцев со дня размещения.</w:t>
      </w:r>
      <w:bookmarkStart w:id="5" w:name="l10"/>
      <w:bookmarkEnd w:id="5"/>
    </w:p>
    <w:p w:rsidR="00327834" w:rsidRPr="00327834" w:rsidRDefault="00327834" w:rsidP="00BD0CB2">
      <w:pPr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После размещения на официальном сайте Министерства в сети Интернет новой </w:t>
      </w:r>
      <w:proofErr w:type="spellStart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xml</w:t>
      </w:r>
      <w:proofErr w:type="spellEnd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для соответствующего документа в течение трех месяцев со дня введения ее в действие обеспечивается доступ к </w:t>
      </w:r>
      <w:proofErr w:type="spellStart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xml</w:t>
      </w:r>
      <w:proofErr w:type="spellEnd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-схеме, прекратившей свое действие.</w:t>
      </w:r>
      <w:bookmarkStart w:id="6" w:name="l26"/>
      <w:bookmarkEnd w:id="6"/>
    </w:p>
    <w:p w:rsidR="00327834" w:rsidRPr="00327834" w:rsidRDefault="00327834" w:rsidP="00BD0CB2">
      <w:pPr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3. В случае если на официальном сайте Министерства отсутствует </w:t>
      </w:r>
      <w:proofErr w:type="spellStart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xml</w:t>
      </w:r>
      <w:proofErr w:type="spellEnd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-схема, подлежащая использованию для формирования соответствующего электронного документа, электронные документы представляются в следующих форматах:</w:t>
      </w:r>
      <w:bookmarkStart w:id="7" w:name="l11"/>
      <w:bookmarkEnd w:id="7"/>
    </w:p>
    <w:p w:rsidR="00327834" w:rsidRPr="00327834" w:rsidRDefault="00327834" w:rsidP="00BD0CB2">
      <w:pPr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а) </w:t>
      </w:r>
      <w:proofErr w:type="spellStart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doc</w:t>
      </w:r>
      <w:proofErr w:type="spellEnd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docx</w:t>
      </w:r>
      <w:proofErr w:type="spellEnd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odt</w:t>
      </w:r>
      <w:proofErr w:type="spellEnd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327834" w:rsidRPr="00327834" w:rsidRDefault="00327834" w:rsidP="00BD0CB2">
      <w:pPr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б) </w:t>
      </w:r>
      <w:proofErr w:type="spellStart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pdf</w:t>
      </w:r>
      <w:proofErr w:type="spellEnd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  <w:bookmarkStart w:id="8" w:name="l27"/>
      <w:bookmarkEnd w:id="8"/>
    </w:p>
    <w:p w:rsidR="00327834" w:rsidRPr="00327834" w:rsidRDefault="00327834" w:rsidP="00BD0CB2">
      <w:pPr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в) </w:t>
      </w:r>
      <w:proofErr w:type="spellStart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xls</w:t>
      </w:r>
      <w:proofErr w:type="spellEnd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xlsx</w:t>
      </w:r>
      <w:proofErr w:type="spellEnd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ods</w:t>
      </w:r>
      <w:proofErr w:type="spellEnd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затрат.</w:t>
      </w:r>
      <w:bookmarkStart w:id="9" w:name="l12"/>
      <w:bookmarkEnd w:id="9"/>
    </w:p>
    <w:p w:rsidR="00327834" w:rsidRPr="00327834" w:rsidRDefault="00327834" w:rsidP="00BD0CB2">
      <w:pPr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 Электронные документы, представляемые в форматах, предусмотренных пунктом 3 настоящих Требований, должны:</w:t>
      </w:r>
    </w:p>
    <w:p w:rsidR="00327834" w:rsidRPr="00327834" w:rsidRDefault="00327834" w:rsidP="00BD0CB2">
      <w:pPr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 формироваться способом, не предусматривающим сканирование документа на бумажном носителе (за исключением случаев, предусмотренных пунктом 5 настоящих Требований);</w:t>
      </w:r>
    </w:p>
    <w:p w:rsidR="00327834" w:rsidRPr="00327834" w:rsidRDefault="00327834" w:rsidP="00BD0CB2">
      <w:pPr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 состоять из одного или нескольких файлов, каждый из которых содержит текстовую и (или) графическую информацию;</w:t>
      </w:r>
      <w:bookmarkStart w:id="10" w:name="l28"/>
      <w:bookmarkEnd w:id="10"/>
    </w:p>
    <w:p w:rsidR="00327834" w:rsidRPr="00327834" w:rsidRDefault="00327834" w:rsidP="00BD0CB2">
      <w:pPr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 обеспечивать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  <w:bookmarkStart w:id="11" w:name="l13"/>
      <w:bookmarkEnd w:id="11"/>
    </w:p>
    <w:p w:rsidR="00327834" w:rsidRPr="00327834" w:rsidRDefault="00327834" w:rsidP="00BD0CB2">
      <w:pPr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327834" w:rsidRPr="00327834" w:rsidRDefault="00327834" w:rsidP="00BD0CB2">
      <w:pPr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д) формироваться для каждого раздела (подраздела) проектной документации и содержать в названии слова "Раздел ПД N", а также "подраздел ПД N" (для подраздела в составе раздела) с указанием порядкового номера раздела, подраздела;</w:t>
      </w:r>
      <w:bookmarkStart w:id="12" w:name="l29"/>
      <w:bookmarkEnd w:id="12"/>
    </w:p>
    <w:p w:rsidR="00327834" w:rsidRPr="00327834" w:rsidRDefault="00327834" w:rsidP="00BD0CB2">
      <w:pPr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е) не превышать предельного размера в 80 мегабайт (в случае превышения предельного размера, документ делится на несколько, название каждого файла дополняется словом "Фрагмент" и порядковым номером файла, полученного в результате деления).</w:t>
      </w:r>
      <w:bookmarkStart w:id="13" w:name="l14"/>
      <w:bookmarkEnd w:id="13"/>
    </w:p>
    <w:p w:rsidR="00327834" w:rsidRPr="00327834" w:rsidRDefault="00327834" w:rsidP="00BD0CB2">
      <w:pPr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5. При наличии в проектной документации документов, подлежащих представлению в форматах </w:t>
      </w:r>
      <w:proofErr w:type="spellStart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xml</w:t>
      </w:r>
      <w:proofErr w:type="spellEnd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или </w:t>
      </w:r>
      <w:proofErr w:type="spellStart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xls</w:t>
      </w:r>
      <w:proofErr w:type="spellEnd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xlsx</w:t>
      </w:r>
      <w:proofErr w:type="spellEnd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ods</w:t>
      </w:r>
      <w:proofErr w:type="spellEnd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такие документы формируются в виде отдельного электронного документа с соблюдением правил наименования, предусмотренных пунктом 4 настоящих Требований.</w:t>
      </w:r>
    </w:p>
    <w:p w:rsidR="00327834" w:rsidRPr="00327834" w:rsidRDefault="00327834" w:rsidP="00BD0CB2">
      <w:pPr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6. В случаях, когда оригинал документа выдан и подписан уполномоченным органом власти или организацией на бумажном носителе (за исключением проектной документации), а также при подготовке информационно-удостоверяющего листа, предусмотренного пунктом 7 настоящих Требований, 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которое осуществляется с сохранением ориентации оригинала документа в разрешении 300 </w:t>
      </w:r>
      <w:proofErr w:type="spellStart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dpi</w:t>
      </w:r>
      <w:proofErr w:type="spellEnd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(масштаб 1:1) с использованием следующих режимов:</w:t>
      </w:r>
      <w:bookmarkStart w:id="14" w:name="l30"/>
      <w:bookmarkStart w:id="15" w:name="l15"/>
      <w:bookmarkEnd w:id="14"/>
      <w:bookmarkEnd w:id="15"/>
    </w:p>
    <w:p w:rsidR="00327834" w:rsidRPr="00327834" w:rsidRDefault="00327834" w:rsidP="00BD0CB2">
      <w:pPr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 "черно-белый" (при отсутствии в документе графических изображений и (или) цветного текста);</w:t>
      </w:r>
    </w:p>
    <w:p w:rsidR="00327834" w:rsidRPr="00327834" w:rsidRDefault="00327834" w:rsidP="00BD0CB2">
      <w:pPr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 "оттенки серого" (при наличии в документе графических изображений, отличных от цветного графического изображения);</w:t>
      </w:r>
      <w:bookmarkStart w:id="16" w:name="l16"/>
      <w:bookmarkEnd w:id="16"/>
    </w:p>
    <w:p w:rsidR="00327834" w:rsidRPr="00327834" w:rsidRDefault="00327834" w:rsidP="00BD0CB2">
      <w:pPr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327834" w:rsidRPr="00327834" w:rsidRDefault="00327834" w:rsidP="00BD0CB2">
      <w:pPr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 Представляемые электронные документы подписываются с использованием усиленной квалифицированной электронной подписи (далее - электронная подпись) лицами, обладающими полномочиями на их подписание в соответствии с законодательством Российской Федерации, а в случаях, предусмотренных пунктом 6 настоящих Требований, - лицами, уполномоченными на представление документов для оказания услуг.</w:t>
      </w:r>
      <w:bookmarkStart w:id="17" w:name="l31"/>
      <w:bookmarkStart w:id="18" w:name="l17"/>
      <w:bookmarkEnd w:id="17"/>
      <w:bookmarkEnd w:id="18"/>
    </w:p>
    <w:p w:rsidR="00327834" w:rsidRPr="00327834" w:rsidRDefault="00327834" w:rsidP="00BD0CB2">
      <w:pPr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Проектная документация, сформированная в форме электронного документа, подписывается лицами, участвующими в ее разработке, осуществлении </w:t>
      </w:r>
      <w:proofErr w:type="spellStart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нормоконтроля</w:t>
      </w:r>
      <w:proofErr w:type="spellEnd"/>
      <w:r w:rsidRPr="0032783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согласовании, а в случае невозможности обеспечения их электронной подписью - на отдельные документы в составе проектной документации оформляется информационно-удостоверяющий лист на бумажном носителе, содержащий наименование электронного документа, к которому он выпущен, фамилии и подписи не обеспеченных электронной подписью лиц, дату и время последнего изменения документа. Такой информационно-удостоверяющий лист сканируется в соответствии с пунктом 6 настоящих Требований, и сформированный по результатам сканирования электронный документ подписывается лицом, уполномоченным на предоставление документов для оказания услуг, с использованием электронной подписи.</w:t>
      </w:r>
      <w:bookmarkStart w:id="19" w:name="l32"/>
      <w:bookmarkStart w:id="20" w:name="l18"/>
      <w:bookmarkEnd w:id="19"/>
      <w:bookmarkEnd w:id="20"/>
    </w:p>
    <w:p w:rsidR="00B56B8A" w:rsidRPr="00327834" w:rsidRDefault="00B56B8A" w:rsidP="00BD0CB2">
      <w:pPr>
        <w:jc w:val="both"/>
        <w:rPr>
          <w:rFonts w:ascii="Times New Roman" w:hAnsi="Times New Roman" w:cs="Times New Roman"/>
        </w:rPr>
      </w:pPr>
    </w:p>
    <w:sectPr w:rsidR="00B56B8A" w:rsidRPr="0032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34"/>
    <w:rsid w:val="00327834"/>
    <w:rsid w:val="00B56B8A"/>
    <w:rsid w:val="00BD0CB2"/>
    <w:rsid w:val="00CD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59030-85E5-40A4-92FD-B133C5EB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7834"/>
    <w:pPr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327834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327834"/>
    <w:rPr>
      <w:vertAlign w:val="baseline"/>
    </w:rPr>
  </w:style>
  <w:style w:type="paragraph" w:styleId="a3">
    <w:name w:val="Normal (Web)"/>
    <w:basedOn w:val="a"/>
    <w:uiPriority w:val="99"/>
    <w:semiHidden/>
    <w:unhideWhenUsed/>
    <w:rsid w:val="00327834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8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5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13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8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0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5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4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Саша</cp:lastModifiedBy>
  <cp:revision>3</cp:revision>
  <dcterms:created xsi:type="dcterms:W3CDTF">2018-08-29T10:46:00Z</dcterms:created>
  <dcterms:modified xsi:type="dcterms:W3CDTF">2018-08-31T10:58:00Z</dcterms:modified>
</cp:coreProperties>
</file>